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3E" w:rsidRPr="00831E3E" w:rsidRDefault="00831E3E" w:rsidP="00831E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831E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ΑΛΛΩΝ ΣΗΜΑΝΤΙΚΩΝ ΓΕΓΟΝΟΤΩΝ (ΔΕΝ ΠΡΟΒΛΕΠΟΝΤΑΙ ΣΕ ΑΛΛΕΣ ΚΑΤΗΓΟΡΙΕΣ)</w:t>
      </w:r>
    </w:p>
    <w:p w:rsidR="00831E3E" w:rsidRPr="00831E3E" w:rsidRDefault="00831E3E" w:rsidP="00831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31E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r w:rsidRPr="00831E3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Quality &amp; Reliability AE</w:t>
      </w:r>
      <w:r w:rsidRPr="00831E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σύμφωνα με το άρθρο 2 παρ. 2 και παρ.4 της απόφασης 3/347/12.7.2005 ανακοινώνει ως εγγυήτρια εταιρεία αναφορικά με το ομολογιακό δάνειο που έχει ληφθεί από την θυγατρική της εταιρεία Quality &amp; Reliability UK Limited ύψους 2.100.000 ευρώ (60 ομολογίες ποσού έκαστης 35.00000 ευρώ) και λήξης 21/7/2017 ότι την 19/7/2016 έγινε πρόταση στους ομολογιούχους για τροποποίηση των όρων του δανείου ως προς τον χρόνο αποπληρωμής του κεφαλαίου και του επιτοκίου.</w:t>
      </w:r>
    </w:p>
    <w:p w:rsidR="00831E3E" w:rsidRPr="00831E3E" w:rsidRDefault="00831E3E" w:rsidP="00831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31E3E">
        <w:rPr>
          <w:rFonts w:ascii="Times New Roman" w:eastAsia="Times New Roman" w:hAnsi="Times New Roman" w:cs="Times New Roman"/>
          <w:sz w:val="24"/>
          <w:szCs w:val="24"/>
          <w:lang w:eastAsia="el-GR"/>
        </w:rPr>
        <w:t>Πιο συγκεκριμένα η πρόταση αφορά την πληρωμή του οφειλόμενου ανά ομολογία κεφαλαίου ύψους 35.000 ευρώ σε δύο τμηματικές καταβολές.</w:t>
      </w:r>
    </w:p>
    <w:p w:rsidR="00831E3E" w:rsidRPr="00831E3E" w:rsidRDefault="00831E3E" w:rsidP="00831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31E3E">
        <w:rPr>
          <w:rFonts w:ascii="Times New Roman" w:eastAsia="Times New Roman" w:hAnsi="Times New Roman" w:cs="Times New Roman"/>
          <w:sz w:val="24"/>
          <w:szCs w:val="24"/>
          <w:lang w:eastAsia="el-GR"/>
        </w:rPr>
        <w:t>Η 1</w:t>
      </w:r>
      <w:r w:rsidRPr="00831E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831E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καταβολή ποσού 10.00000 ευρώ ανά ομολογία θα πραγματοποιηθεί την 21.12.2016 και η 2</w:t>
      </w:r>
      <w:r w:rsidRPr="00831E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831E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καταβολή ποσού 25.00000 ευρώ ανά ομολογία θα πραγματοποιηθεί την 21.7.2020.</w:t>
      </w:r>
    </w:p>
    <w:p w:rsidR="00831E3E" w:rsidRPr="00831E3E" w:rsidRDefault="00831E3E" w:rsidP="00831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31E3E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επιτόκιο υπολογισμού του οφειλόμενου τόκου προτείνεται να τροποποιηθεί από την 22</w:t>
      </w:r>
      <w:r w:rsidRPr="00831E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831E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Ιουλίου 2016 σε 6% πληρωτέο ανά εξάμηνο</w:t>
      </w:r>
    </w:p>
    <w:p w:rsidR="00831E3E" w:rsidRPr="00831E3E" w:rsidRDefault="00831E3E" w:rsidP="00831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31E3E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την ολοκλήρωση της διαδικασίας η ανωτέρω τροποποίηση εφόσον εγκριθεί από τους ομολογιούχους θα πρέπει να εγκριθεί και από τις Κυπριακές Αρχές.</w:t>
      </w:r>
    </w:p>
    <w:sectPr w:rsidR="00831E3E" w:rsidRPr="00831E3E" w:rsidSect="00687B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51FB9"/>
    <w:multiLevelType w:val="multilevel"/>
    <w:tmpl w:val="6174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31E3E"/>
    <w:rsid w:val="00687B03"/>
    <w:rsid w:val="0083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03"/>
  </w:style>
  <w:style w:type="paragraph" w:styleId="Heading1">
    <w:name w:val="heading 1"/>
    <w:basedOn w:val="Normal"/>
    <w:link w:val="Heading1Char"/>
    <w:uiPriority w:val="9"/>
    <w:qFormat/>
    <w:rsid w:val="00831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E3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831E3E"/>
    <w:rPr>
      <w:b/>
      <w:bCs/>
    </w:rPr>
  </w:style>
  <w:style w:type="character" w:customStyle="1" w:styleId="time">
    <w:name w:val="time"/>
    <w:basedOn w:val="DefaultParagraphFont"/>
    <w:rsid w:val="00831E3E"/>
  </w:style>
  <w:style w:type="character" w:customStyle="1" w:styleId="vhidden">
    <w:name w:val="vhidden"/>
    <w:basedOn w:val="DefaultParagraphFont"/>
    <w:rsid w:val="00831E3E"/>
  </w:style>
  <w:style w:type="paragraph" w:styleId="NormalWeb">
    <w:name w:val="Normal (Web)"/>
    <w:basedOn w:val="Normal"/>
    <w:uiPriority w:val="99"/>
    <w:semiHidden/>
    <w:unhideWhenUsed/>
    <w:rsid w:val="0083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0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5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2018-10-15T12:37:00Z</dcterms:created>
  <dcterms:modified xsi:type="dcterms:W3CDTF">2018-10-15T12:39:00Z</dcterms:modified>
</cp:coreProperties>
</file>